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5880E232" w:rsidR="00773643" w:rsidRDefault="00203F79" w:rsidP="00773643">
      <w:pPr>
        <w:jc w:val="center"/>
      </w:pPr>
      <w:r>
        <w:rPr>
          <w:noProof/>
          <w:lang w:eastAsia="uk-UA"/>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lang w:eastAsia="uk-UA"/>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7DE68DF6">
                <wp:simplePos x="0" y="0"/>
                <wp:positionH relativeFrom="margin">
                  <wp:posOffset>48012</wp:posOffset>
                </wp:positionH>
                <wp:positionV relativeFrom="paragraph">
                  <wp:posOffset>216619</wp:posOffset>
                </wp:positionV>
                <wp:extent cx="6385560" cy="779228"/>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779228"/>
                        </a:xfrm>
                        <a:prstGeom prst="rect">
                          <a:avLst/>
                        </a:prstGeom>
                      </wps:spPr>
                      <wps:txbx>
                        <w:txbxContent>
                          <w:p w14:paraId="772B36D2" w14:textId="763E4CB7" w:rsidR="00773643" w:rsidRPr="00475DBA" w:rsidRDefault="00B46526" w:rsidP="00B46526">
                            <w:pPr>
                              <w:pStyle w:val="a3"/>
                              <w:shd w:val="clear" w:color="auto" w:fill="FFFFFF"/>
                              <w:jc w:val="center"/>
                              <w:rPr>
                                <w:sz w:val="36"/>
                                <w:szCs w:val="36"/>
                              </w:rPr>
                            </w:pPr>
                            <w:r w:rsidRPr="00B46526">
                              <w:rPr>
                                <w:b/>
                                <w:color w:val="000000"/>
                                <w:sz w:val="40"/>
                                <w:szCs w:val="40"/>
                              </w:rPr>
                              <w:t xml:space="preserve">Триває </w:t>
                            </w:r>
                            <w:bookmarkStart w:id="0" w:name="_GoBack"/>
                            <w:bookmarkEnd w:id="0"/>
                            <w:r w:rsidRPr="00B46526">
                              <w:rPr>
                                <w:b/>
                                <w:color w:val="000000"/>
                                <w:sz w:val="40"/>
                                <w:szCs w:val="40"/>
                              </w:rPr>
                              <w:t>кампанія одноразового (спеціального) добровільного декларування!</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3.8pt;margin-top:17.05pt;width:502.8pt;height:6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" filled="f" stroked="f">
                <v:path arrowok="t"/>
                <o:lock v:ext="edit" grouping="t"/>
                <v:textbox>
                  <w:txbxContent>
                    <w:p w14:paraId="772B36D2" w14:textId="763E4CB7" w:rsidR="00773643" w:rsidRPr="00475DBA" w:rsidRDefault="00B46526" w:rsidP="00B46526">
                      <w:pPr>
                        <w:pStyle w:val="a3"/>
                        <w:shd w:val="clear" w:color="auto" w:fill="FFFFFF"/>
                        <w:jc w:val="center"/>
                        <w:rPr>
                          <w:sz w:val="36"/>
                          <w:szCs w:val="36"/>
                        </w:rPr>
                      </w:pPr>
                      <w:r w:rsidRPr="00B46526">
                        <w:rPr>
                          <w:b/>
                          <w:color w:val="000000"/>
                          <w:sz w:val="40"/>
                          <w:szCs w:val="40"/>
                        </w:rPr>
                        <w:t xml:space="preserve">Триває </w:t>
                      </w:r>
                      <w:bookmarkStart w:id="1" w:name="_GoBack"/>
                      <w:bookmarkEnd w:id="1"/>
                      <w:r w:rsidRPr="00B46526">
                        <w:rPr>
                          <w:b/>
                          <w:color w:val="000000"/>
                          <w:sz w:val="40"/>
                          <w:szCs w:val="40"/>
                        </w:rPr>
                        <w:t>кампанія одноразового (спеціального) добровільного декларування!</w:t>
                      </w:r>
                    </w:p>
                  </w:txbxContent>
                </v:textbox>
                <w10:wrap anchorx="margin"/>
              </v:rect>
            </w:pict>
          </mc:Fallback>
        </mc:AlternateContent>
      </w:r>
    </w:p>
    <w:p w14:paraId="420B8F38" w14:textId="77777777" w:rsidR="00D44A42" w:rsidRDefault="00D44A42" w:rsidP="00D44A42">
      <w:pPr>
        <w:pStyle w:val="a3"/>
        <w:jc w:val="both"/>
      </w:pPr>
    </w:p>
    <w:p w14:paraId="497ABA54" w14:textId="77777777" w:rsidR="008D048A" w:rsidRDefault="008D048A" w:rsidP="008D048A">
      <w:pPr>
        <w:spacing w:after="0" w:line="240" w:lineRule="auto"/>
        <w:ind w:firstLine="567"/>
        <w:jc w:val="both"/>
        <w:rPr>
          <w:rFonts w:ascii="Times New Roman" w:eastAsia="Times New Roman" w:hAnsi="Times New Roman" w:cs="Times New Roman"/>
          <w:b/>
          <w:color w:val="000000"/>
          <w:sz w:val="24"/>
          <w:szCs w:val="24"/>
        </w:rPr>
      </w:pPr>
    </w:p>
    <w:p w14:paraId="58BF8295" w14:textId="77777777" w:rsidR="008D048A" w:rsidRDefault="008D048A" w:rsidP="00B46526">
      <w:pPr>
        <w:spacing w:after="0" w:line="240" w:lineRule="auto"/>
        <w:ind w:firstLine="567"/>
        <w:jc w:val="both"/>
        <w:rPr>
          <w:rFonts w:ascii="Times New Roman" w:eastAsia="Times New Roman" w:hAnsi="Times New Roman" w:cs="Times New Roman"/>
          <w:b/>
          <w:color w:val="000000"/>
          <w:sz w:val="24"/>
          <w:szCs w:val="24"/>
        </w:rPr>
      </w:pPr>
    </w:p>
    <w:p w14:paraId="2C70DD03"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У Головному управлінні ДПС у Чернівецькій області нагадують, що з 01 вересня 2021 року стартувало одноразове (спеціальне) добровільне декларування, яке триватиме до 01 вересня 2022 року.</w:t>
      </w:r>
    </w:p>
    <w:p w14:paraId="00DB8A3F"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Громадяни України, які мають активи, що не були оподатковані належним чином, мають можливість добровільно їх задекларувати та сплатити одноразовий збір з одноразового (спеціального) добровільного декларування.</w:t>
      </w:r>
    </w:p>
    <w:p w14:paraId="01533150"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Декларуванню підлягають саме активи, які належать фізичній особі на праві власності, які розміщені на території України та/або за її межами, але не всі з них, а лише:</w:t>
      </w:r>
    </w:p>
    <w:p w14:paraId="6F9773CC"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активи, одержані (набуті) фізичною особою протягом будь-якого з податкових періодів до 01 січня 2021 року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w:t>
      </w:r>
    </w:p>
    <w:p w14:paraId="2042451E"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активи, які фізична особа не задекларувала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w:t>
      </w:r>
    </w:p>
    <w:p w14:paraId="29625FB3"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Об’єктом оподаткування збором з одноразового (спеціального) добровільного декларування є вартість зазначених активів, визначена у порядку, передбаченому підрозділом 94 розділу ХХ Податкового Кодексу України.</w:t>
      </w:r>
    </w:p>
    <w:p w14:paraId="3DFE1AAA"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Декларація подається до Державної податкової служби України безпосередньо декларантом через Електронний кабінет.</w:t>
      </w:r>
    </w:p>
    <w:p w14:paraId="5851ADEB"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Форма Декларації та порядок її заповнення затверджені наказом Міністерства фінансів України від 02.08.2021 № 439 (зареєстровано у Міністерстві юстиції України 19.08.2021 за № 1090/36712).</w:t>
      </w:r>
    </w:p>
    <w:p w14:paraId="5089F91F"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 xml:space="preserve">Приклади заповнення Декларації наведені на головній сторінці </w:t>
      </w:r>
      <w:proofErr w:type="spellStart"/>
      <w:r w:rsidRPr="00B46526">
        <w:rPr>
          <w:color w:val="000000"/>
          <w:sz w:val="28"/>
          <w:szCs w:val="28"/>
        </w:rPr>
        <w:t>веб-порталу</w:t>
      </w:r>
      <w:proofErr w:type="spellEnd"/>
      <w:r w:rsidRPr="00B46526">
        <w:rPr>
          <w:color w:val="000000"/>
          <w:sz w:val="28"/>
          <w:szCs w:val="28"/>
        </w:rPr>
        <w:t xml:space="preserve"> ДПС України за посиланням:</w:t>
      </w:r>
    </w:p>
    <w:p w14:paraId="5826F18D"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hyperlink r:id="rId8" w:history="1">
        <w:r w:rsidRPr="00B46526">
          <w:rPr>
            <w:rStyle w:val="a5"/>
            <w:sz w:val="28"/>
            <w:szCs w:val="28"/>
          </w:rPr>
          <w:t>https://tax.gov.ua/baneryi/odnorazove-dobrovilne-deklaruvannya/deklaratsiya/zrazok-zapovnennya/.</w:t>
        </w:r>
      </w:hyperlink>
    </w:p>
    <w:p w14:paraId="690D9F83"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r w:rsidRPr="00B46526">
        <w:rPr>
          <w:color w:val="000000"/>
          <w:sz w:val="28"/>
          <w:szCs w:val="28"/>
        </w:rPr>
        <w:t>З покроковою інструкцією подання одноразової (спеціальної) добровільної декларації можна ознайомитись за посиланням:</w:t>
      </w:r>
    </w:p>
    <w:p w14:paraId="4AAD5701" w14:textId="77777777" w:rsidR="00B46526" w:rsidRPr="00B46526" w:rsidRDefault="00B46526" w:rsidP="00B46526">
      <w:pPr>
        <w:pStyle w:val="a3"/>
        <w:shd w:val="clear" w:color="auto" w:fill="FFFFFF"/>
        <w:spacing w:before="0" w:beforeAutospacing="0" w:after="0" w:afterAutospacing="0"/>
        <w:ind w:firstLine="851"/>
        <w:jc w:val="both"/>
        <w:rPr>
          <w:color w:val="000000"/>
          <w:sz w:val="28"/>
          <w:szCs w:val="28"/>
        </w:rPr>
      </w:pPr>
      <w:hyperlink r:id="rId9" w:history="1">
        <w:r w:rsidRPr="00B46526">
          <w:rPr>
            <w:rStyle w:val="a5"/>
            <w:sz w:val="28"/>
            <w:szCs w:val="28"/>
          </w:rPr>
          <w:t>https://tax.gov.ua/baneryi/odnorazove-dobrovilne-deklaruvannya/deklaratsiya/pokrokova-instruktsiya/.</w:t>
        </w:r>
      </w:hyperlink>
    </w:p>
    <w:p w14:paraId="7B8A0C57" w14:textId="442D08C6" w:rsidR="00475DBA" w:rsidRDefault="00B46526" w:rsidP="00B46526">
      <w:pPr>
        <w:shd w:val="clear" w:color="auto" w:fill="FFFFFF"/>
        <w:spacing w:after="0" w:line="240" w:lineRule="auto"/>
        <w:ind w:firstLine="851"/>
        <w:jc w:val="both"/>
        <w:textAlignment w:val="baseline"/>
        <w:rPr>
          <w:rFonts w:ascii="Times New Roman" w:hAnsi="Times New Roman" w:cs="Times New Roman"/>
          <w:sz w:val="16"/>
          <w:szCs w:val="16"/>
        </w:rPr>
      </w:pPr>
      <w:r w:rsidRPr="004907EF">
        <w:rPr>
          <w:noProof/>
          <w:sz w:val="36"/>
          <w:szCs w:val="36"/>
          <w:lang w:eastAsia="uk-UA"/>
        </w:rPr>
        <mc:AlternateContent>
          <mc:Choice Requires="wps">
            <w:drawing>
              <wp:anchor distT="0" distB="0" distL="114300" distR="114300" simplePos="0" relativeHeight="251675648" behindDoc="0" locked="0" layoutInCell="1" allowOverlap="1" wp14:anchorId="0F70A467" wp14:editId="7BD96A79">
                <wp:simplePos x="0" y="0"/>
                <wp:positionH relativeFrom="margin">
                  <wp:posOffset>158750</wp:posOffset>
                </wp:positionH>
                <wp:positionV relativeFrom="paragraph">
                  <wp:posOffset>99060</wp:posOffset>
                </wp:positionV>
                <wp:extent cx="6399530" cy="850265"/>
                <wp:effectExtent l="0" t="0" r="0"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8502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F98206" w14:textId="77777777"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2AC5FD07" w14:textId="5B28D145"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10"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7EB1CC02" w14:textId="47F13369"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Державна податкова служба України: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 xml:space="preserve">: </w:t>
                            </w:r>
                            <w:hyperlink r:id="rId11" w:history="1">
                              <w:r w:rsidRPr="00EB1281">
                                <w:rPr>
                                  <w:rStyle w:val="a5"/>
                                  <w:rFonts w:ascii="Times New Roman" w:eastAsia="Times New Roman" w:hAnsi="Times New Roman" w:cs="Times New Roman"/>
                                  <w:sz w:val="20"/>
                                  <w:szCs w:val="20"/>
                                  <w:lang w:eastAsia="uk-UA"/>
                                </w:rPr>
                                <w:t>https://www.facebook.com/TaxUkraine</w:t>
                              </w:r>
                            </w:hyperlink>
                            <w:r w:rsidRPr="00EB1281">
                              <w:rPr>
                                <w:rFonts w:ascii="Times New Roman" w:eastAsia="Times New Roman" w:hAnsi="Times New Roman" w:cs="Times New Roman"/>
                                <w:sz w:val="20"/>
                                <w:szCs w:val="20"/>
                                <w:lang w:eastAsia="uk-UA"/>
                              </w:rPr>
                              <w:t xml:space="preserve"> </w:t>
                            </w:r>
                          </w:p>
                          <w:p w14:paraId="05EC73F2" w14:textId="77777777" w:rsidR="009A0900" w:rsidRPr="00A83DFD" w:rsidRDefault="009A0900" w:rsidP="009A090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b/>
                                <w:bCs/>
                                <w:sz w:val="20"/>
                                <w:szCs w:val="20"/>
                                <w:lang w:eastAsia="uk-UA"/>
                              </w:rPr>
                              <w:t>«Inf</w:t>
                            </w:r>
                            <w:proofErr w:type="spellEnd"/>
                            <w:r w:rsidRPr="00EB1281">
                              <w:rPr>
                                <w:rFonts w:ascii="Times New Roman" w:eastAsia="Times New Roman" w:hAnsi="Times New Roman" w:cs="Times New Roman"/>
                                <w:b/>
                                <w:bCs/>
                                <w:sz w:val="20"/>
                                <w:szCs w:val="20"/>
                                <w:lang w:eastAsia="uk-UA"/>
                              </w:rPr>
                              <w:t>oTAX» </w:t>
                            </w:r>
                            <w:hyperlink r:id="rId12" w:history="1">
                              <w:r w:rsidRPr="00EB1281">
                                <w:rPr>
                                  <w:rFonts w:ascii="Times New Roman" w:eastAsia="Times New Roman" w:hAnsi="Times New Roman" w:cs="Times New Roman"/>
                                  <w:color w:val="0000FF"/>
                                  <w:sz w:val="20"/>
                                  <w:szCs w:val="20"/>
                                  <w:u w:val="single"/>
                                  <w:lang w:eastAsia="uk-UA"/>
                                </w:rPr>
                                <w:t>http:/t.me/infoTAXbot</w:t>
                              </w:r>
                            </w:hyperlink>
                            <w:r w:rsidRPr="00EB1281">
                              <w:rPr>
                                <w:rFonts w:ascii="Times New Roman" w:eastAsia="Times New Roman" w:hAnsi="Times New Roman" w:cs="Times New Roman"/>
                                <w:sz w:val="20"/>
                                <w:szCs w:val="20"/>
                                <w:lang w:eastAsia="uk-UA"/>
                              </w:rPr>
                              <w:t xml:space="preserve"> </w:t>
                            </w:r>
                            <w:r w:rsidRPr="00EB1281">
                              <w:rPr>
                                <w:rFonts w:ascii="Times New Roman" w:eastAsia="Times New Roman" w:hAnsi="Times New Roman" w:cs="Times New Roman"/>
                                <w:b/>
                                <w:bCs/>
                                <w:sz w:val="20"/>
                                <w:szCs w:val="20"/>
                                <w:lang w:eastAsia="uk-UA"/>
                              </w:rPr>
                              <w:t xml:space="preserve">Телеграм-канал </w:t>
                            </w:r>
                            <w:proofErr w:type="spellStart"/>
                            <w:r w:rsidRPr="00EB1281">
                              <w:rPr>
                                <w:rFonts w:ascii="Times New Roman" w:eastAsia="Times New Roman" w:hAnsi="Times New Roman" w:cs="Times New Roman"/>
                                <w:b/>
                                <w:bCs/>
                                <w:sz w:val="20"/>
                                <w:szCs w:val="20"/>
                                <w:lang w:eastAsia="uk-UA"/>
                              </w:rPr>
                              <w:t>ДПС </w:t>
                            </w:r>
                            <w:hyperlink r:id="rId13" w:history="1">
                              <w:r w:rsidRPr="00EB1281">
                                <w:rPr>
                                  <w:rFonts w:ascii="Times New Roman" w:eastAsia="Times New Roman" w:hAnsi="Times New Roman" w:cs="Times New Roman"/>
                                  <w:color w:val="0000FF"/>
                                  <w:sz w:val="20"/>
                                  <w:szCs w:val="20"/>
                                  <w:u w:val="single"/>
                                  <w:lang w:eastAsia="uk-UA"/>
                                </w:rPr>
                                <w:t>h</w:t>
                              </w:r>
                              <w:proofErr w:type="spellEnd"/>
                              <w:r w:rsidRPr="00EB1281">
                                <w:rPr>
                                  <w:rFonts w:ascii="Times New Roman" w:eastAsia="Times New Roman" w:hAnsi="Times New Roman" w:cs="Times New Roman"/>
                                  <w:color w:val="0000FF"/>
                                  <w:sz w:val="20"/>
                                  <w:szCs w:val="20"/>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p w14:paraId="52BD47E0" w14:textId="77777777" w:rsidR="00475DBA" w:rsidRPr="00203F79" w:rsidRDefault="00475DBA" w:rsidP="00475DBA">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2.5pt;margin-top:7.8pt;width:503.9pt;height:66.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" filled="f" fillcolor="#4472c4 [3204]" stroked="f" strokecolor="black [3213]">
                <v:shadow color="#e7e6e6 [3214]"/>
                <v:textbox>
                  <w:txbxContent>
                    <w:p w14:paraId="7FF98206" w14:textId="77777777"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2AC5FD07" w14:textId="5B28D145"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14"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7EB1CC02" w14:textId="47F13369"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Державна податкова служба України: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 xml:space="preserve">: </w:t>
                      </w:r>
                      <w:hyperlink r:id="rId15" w:history="1">
                        <w:r w:rsidRPr="00EB1281">
                          <w:rPr>
                            <w:rStyle w:val="a5"/>
                            <w:rFonts w:ascii="Times New Roman" w:eastAsia="Times New Roman" w:hAnsi="Times New Roman" w:cs="Times New Roman"/>
                            <w:sz w:val="20"/>
                            <w:szCs w:val="20"/>
                            <w:lang w:eastAsia="uk-UA"/>
                          </w:rPr>
                          <w:t>https://www.facebook.com/TaxUkraine</w:t>
                        </w:r>
                      </w:hyperlink>
                      <w:r w:rsidRPr="00EB1281">
                        <w:rPr>
                          <w:rFonts w:ascii="Times New Roman" w:eastAsia="Times New Roman" w:hAnsi="Times New Roman" w:cs="Times New Roman"/>
                          <w:sz w:val="20"/>
                          <w:szCs w:val="20"/>
                          <w:lang w:eastAsia="uk-UA"/>
                        </w:rPr>
                        <w:t xml:space="preserve"> </w:t>
                      </w:r>
                    </w:p>
                    <w:p w14:paraId="05EC73F2" w14:textId="77777777" w:rsidR="009A0900" w:rsidRPr="00A83DFD" w:rsidRDefault="009A0900" w:rsidP="009A090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b/>
                          <w:bCs/>
                          <w:sz w:val="20"/>
                          <w:szCs w:val="20"/>
                          <w:lang w:eastAsia="uk-UA"/>
                        </w:rPr>
                        <w:t>«Inf</w:t>
                      </w:r>
                      <w:proofErr w:type="spellEnd"/>
                      <w:r w:rsidRPr="00EB1281">
                        <w:rPr>
                          <w:rFonts w:ascii="Times New Roman" w:eastAsia="Times New Roman" w:hAnsi="Times New Roman" w:cs="Times New Roman"/>
                          <w:b/>
                          <w:bCs/>
                          <w:sz w:val="20"/>
                          <w:szCs w:val="20"/>
                          <w:lang w:eastAsia="uk-UA"/>
                        </w:rPr>
                        <w:t>oTAX» </w:t>
                      </w:r>
                      <w:hyperlink r:id="rId16" w:history="1">
                        <w:r w:rsidRPr="00EB1281">
                          <w:rPr>
                            <w:rFonts w:ascii="Times New Roman" w:eastAsia="Times New Roman" w:hAnsi="Times New Roman" w:cs="Times New Roman"/>
                            <w:color w:val="0000FF"/>
                            <w:sz w:val="20"/>
                            <w:szCs w:val="20"/>
                            <w:u w:val="single"/>
                            <w:lang w:eastAsia="uk-UA"/>
                          </w:rPr>
                          <w:t>http:/t.me/infoTAXbot</w:t>
                        </w:r>
                      </w:hyperlink>
                      <w:r w:rsidRPr="00EB1281">
                        <w:rPr>
                          <w:rFonts w:ascii="Times New Roman" w:eastAsia="Times New Roman" w:hAnsi="Times New Roman" w:cs="Times New Roman"/>
                          <w:sz w:val="20"/>
                          <w:szCs w:val="20"/>
                          <w:lang w:eastAsia="uk-UA"/>
                        </w:rPr>
                        <w:t xml:space="preserve"> </w:t>
                      </w:r>
                      <w:r w:rsidRPr="00EB1281">
                        <w:rPr>
                          <w:rFonts w:ascii="Times New Roman" w:eastAsia="Times New Roman" w:hAnsi="Times New Roman" w:cs="Times New Roman"/>
                          <w:b/>
                          <w:bCs/>
                          <w:sz w:val="20"/>
                          <w:szCs w:val="20"/>
                          <w:lang w:eastAsia="uk-UA"/>
                        </w:rPr>
                        <w:t xml:space="preserve">Телеграм-канал </w:t>
                      </w:r>
                      <w:proofErr w:type="spellStart"/>
                      <w:r w:rsidRPr="00EB1281">
                        <w:rPr>
                          <w:rFonts w:ascii="Times New Roman" w:eastAsia="Times New Roman" w:hAnsi="Times New Roman" w:cs="Times New Roman"/>
                          <w:b/>
                          <w:bCs/>
                          <w:sz w:val="20"/>
                          <w:szCs w:val="20"/>
                          <w:lang w:eastAsia="uk-UA"/>
                        </w:rPr>
                        <w:t>ДПС </w:t>
                      </w:r>
                      <w:hyperlink r:id="rId17" w:history="1">
                        <w:r w:rsidRPr="00EB1281">
                          <w:rPr>
                            <w:rFonts w:ascii="Times New Roman" w:eastAsia="Times New Roman" w:hAnsi="Times New Roman" w:cs="Times New Roman"/>
                            <w:color w:val="0000FF"/>
                            <w:sz w:val="20"/>
                            <w:szCs w:val="20"/>
                            <w:u w:val="single"/>
                            <w:lang w:eastAsia="uk-UA"/>
                          </w:rPr>
                          <w:t>h</w:t>
                        </w:r>
                        <w:proofErr w:type="spellEnd"/>
                        <w:r w:rsidRPr="00EB1281">
                          <w:rPr>
                            <w:rFonts w:ascii="Times New Roman" w:eastAsia="Times New Roman" w:hAnsi="Times New Roman" w:cs="Times New Roman"/>
                            <w:color w:val="0000FF"/>
                            <w:sz w:val="20"/>
                            <w:szCs w:val="20"/>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p w14:paraId="52BD47E0" w14:textId="77777777" w:rsidR="00475DBA" w:rsidRPr="00203F79" w:rsidRDefault="00475DBA" w:rsidP="00475DBA">
                      <w:pPr>
                        <w:pStyle w:val="a3"/>
                        <w:spacing w:before="0" w:beforeAutospacing="0" w:after="0" w:afterAutospacing="0"/>
                        <w:jc w:val="both"/>
                      </w:pPr>
                    </w:p>
                  </w:txbxContent>
                </v:textbox>
                <w10:wrap anchorx="margin"/>
              </v:rect>
            </w:pict>
          </mc:Fallback>
        </mc:AlternateContent>
      </w:r>
      <w:r w:rsidRPr="004907EF">
        <w:rPr>
          <w:noProof/>
          <w:sz w:val="36"/>
          <w:szCs w:val="36"/>
          <w:lang w:eastAsia="uk-UA"/>
        </w:rPr>
        <w:t xml:space="preserve"> </w:t>
      </w:r>
    </w:p>
    <w:p w14:paraId="6CFAFAA8" w14:textId="1D4339C5" w:rsidR="00475DBA" w:rsidRPr="00475DBA" w:rsidRDefault="00475DBA" w:rsidP="00475DBA">
      <w:pPr>
        <w:shd w:val="clear" w:color="auto" w:fill="FFFFFF"/>
        <w:spacing w:after="0" w:line="240" w:lineRule="auto"/>
        <w:ind w:firstLine="851"/>
        <w:jc w:val="both"/>
        <w:textAlignment w:val="baseline"/>
        <w:rPr>
          <w:rFonts w:ascii="Times New Roman" w:hAnsi="Times New Roman" w:cs="Times New Roman"/>
          <w:sz w:val="16"/>
          <w:szCs w:val="16"/>
        </w:rPr>
      </w:pPr>
    </w:p>
    <w:sectPr w:rsidR="00475DBA" w:rsidRPr="00475DBA" w:rsidSect="00475DB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D669A"/>
    <w:rsid w:val="001D7FBB"/>
    <w:rsid w:val="00203F79"/>
    <w:rsid w:val="003C57DA"/>
    <w:rsid w:val="003F240A"/>
    <w:rsid w:val="00475DBA"/>
    <w:rsid w:val="004907EF"/>
    <w:rsid w:val="00506F76"/>
    <w:rsid w:val="005E718B"/>
    <w:rsid w:val="00625028"/>
    <w:rsid w:val="00626D57"/>
    <w:rsid w:val="006D5E11"/>
    <w:rsid w:val="00744E9F"/>
    <w:rsid w:val="00773643"/>
    <w:rsid w:val="007B7B78"/>
    <w:rsid w:val="007D1444"/>
    <w:rsid w:val="008C6AF8"/>
    <w:rsid w:val="008D048A"/>
    <w:rsid w:val="009A0900"/>
    <w:rsid w:val="009F35C3"/>
    <w:rsid w:val="00B162AA"/>
    <w:rsid w:val="00B46526"/>
    <w:rsid w:val="00D124BC"/>
    <w:rsid w:val="00D40272"/>
    <w:rsid w:val="00D44A42"/>
    <w:rsid w:val="00D84689"/>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23259095">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0884557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7885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baneryi/odnorazove-dobrovilne-deklaruvannya/deklaratsiya/zrazok-zapovnennya/" TargetMode="External"/><Relationship Id="rId13" Type="http://schemas.openxmlformats.org/officeDocument/2006/relationships/hyperlink" Target="https://t.me/tax_gov_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cv.tax.gov.ua/http:/t.me/infoTAXbot" TargetMode="External"/><Relationship Id="rId17" Type="http://schemas.openxmlformats.org/officeDocument/2006/relationships/hyperlink" Target="https://t.me/tax_gov_ua" TargetMode="External"/><Relationship Id="rId2" Type="http://schemas.openxmlformats.org/officeDocument/2006/relationships/numbering" Target="numbering.xml"/><Relationship Id="rId16" Type="http://schemas.openxmlformats.org/officeDocument/2006/relationships/hyperlink" Target="https://cv.tax.gov.ua/http:/t.me/infoTAXb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axUkraine" TargetMode="External"/><Relationship Id="rId5" Type="http://schemas.openxmlformats.org/officeDocument/2006/relationships/settings" Target="settings.xml"/><Relationship Id="rId15" Type="http://schemas.openxmlformats.org/officeDocument/2006/relationships/hyperlink" Target="https://www.facebook.com/TaxUkraine" TargetMode="External"/><Relationship Id="rId10" Type="http://schemas.openxmlformats.org/officeDocument/2006/relationships/hyperlink" Target="https://www.facebook.com/tax.chernivtsi/?notif_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ax.gov.ua/baneryi/odnorazove-dobrovilne-deklaruvannya/deklaratsiya/pokrokova-instruktsiya/" TargetMode="External"/><Relationship Id="rId14" Type="http://schemas.openxmlformats.org/officeDocument/2006/relationships/hyperlink" Target="https://www.facebook.com/tax.chernivtsi/?notif_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C74F-6083-4C90-B24E-D34F0839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1522</Words>
  <Characters>869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2021-10-11T07:18:00Z</dcterms:created>
  <dcterms:modified xsi:type="dcterms:W3CDTF">2021-10-11T07:18:00Z</dcterms:modified>
</cp:coreProperties>
</file>